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A81080" w14:textId="019D6956"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Pr="00787CA7">
        <w:rPr>
          <w:rFonts w:cs="Arial"/>
          <w:bCs/>
          <w:sz w:val="22"/>
          <w:szCs w:val="22"/>
        </w:rPr>
        <w:t xml:space="preserve"> Meeting #1</w:t>
      </w:r>
      <w:r w:rsidR="00C85F72">
        <w:rPr>
          <w:rFonts w:cs="Arial"/>
          <w:bCs/>
          <w:sz w:val="22"/>
          <w:szCs w:val="22"/>
        </w:rPr>
        <w:t>16</w:t>
      </w:r>
      <w:r w:rsidRPr="00787CA7">
        <w:rPr>
          <w:rFonts w:cs="Arial"/>
          <w:bCs/>
          <w:sz w:val="22"/>
          <w:szCs w:val="22"/>
        </w:rPr>
        <w:tab/>
      </w:r>
      <w:r w:rsidRPr="00787CA7">
        <w:rPr>
          <w:rFonts w:cs="Arial"/>
          <w:bCs/>
          <w:sz w:val="22"/>
          <w:szCs w:val="22"/>
        </w:rPr>
        <w:tab/>
        <w:t xml:space="preserve"> </w:t>
      </w:r>
      <w:r w:rsidR="008C622D" w:rsidRPr="008C622D">
        <w:rPr>
          <w:rFonts w:cs="Arial"/>
          <w:bCs/>
          <w:sz w:val="22"/>
          <w:szCs w:val="22"/>
        </w:rPr>
        <w:t>R4-2511492</w:t>
      </w:r>
    </w:p>
    <w:p w14:paraId="028DB726" w14:textId="6107FD8D" w:rsidR="009B19DA" w:rsidRPr="00787CA7" w:rsidRDefault="004D261C" w:rsidP="009B19DA">
      <w:pPr>
        <w:pStyle w:val="CRCoverPage"/>
        <w:outlineLvl w:val="0"/>
        <w:rPr>
          <w:rFonts w:cs="Arial"/>
          <w:b/>
          <w:noProof/>
          <w:sz w:val="24"/>
        </w:rPr>
      </w:pPr>
      <w:bookmarkStart w:id="9" w:name="_Hlk140671400"/>
      <w:r>
        <w:rPr>
          <w:rFonts w:cs="Arial"/>
          <w:b/>
          <w:noProof/>
          <w:sz w:val="24"/>
        </w:rPr>
        <w:t>B</w:t>
      </w:r>
      <w:r>
        <w:rPr>
          <w:rFonts w:cs="Arial"/>
          <w:b/>
          <w:noProof/>
          <w:sz w:val="24"/>
        </w:rPr>
        <w:t>e</w:t>
      </w:r>
      <w:r>
        <w:rPr>
          <w:rFonts w:cs="Arial"/>
          <w:b/>
          <w:noProof/>
          <w:sz w:val="24"/>
        </w:rPr>
        <w:t>ng</w:t>
      </w:r>
      <w:r>
        <w:rPr>
          <w:rFonts w:cs="Arial"/>
          <w:b/>
          <w:noProof/>
          <w:sz w:val="24"/>
        </w:rPr>
        <w:t>a</w:t>
      </w:r>
      <w:r>
        <w:rPr>
          <w:rFonts w:cs="Arial"/>
          <w:b/>
          <w:noProof/>
          <w:sz w:val="24"/>
        </w:rPr>
        <w:t>l</w:t>
      </w:r>
      <w:r>
        <w:rPr>
          <w:rFonts w:cs="Arial"/>
          <w:b/>
          <w:noProof/>
          <w:sz w:val="24"/>
        </w:rPr>
        <w:t>u</w:t>
      </w:r>
      <w:r>
        <w:rPr>
          <w:rFonts w:cs="Arial"/>
          <w:b/>
          <w:noProof/>
          <w:sz w:val="24"/>
        </w:rPr>
        <w:t>r</w:t>
      </w:r>
      <w:r>
        <w:rPr>
          <w:rFonts w:cs="Arial"/>
          <w:b/>
          <w:noProof/>
          <w:sz w:val="24"/>
        </w:rPr>
        <w:t>u</w:t>
      </w:r>
      <w:r>
        <w:rPr>
          <w:rFonts w:cs="Arial"/>
          <w:b/>
          <w:noProof/>
          <w:sz w:val="24"/>
        </w:rPr>
        <w:t>, India</w:t>
      </w:r>
      <w:r>
        <w:rPr>
          <w:rFonts w:cs="Arial"/>
          <w:b/>
          <w:noProof/>
          <w:sz w:val="24"/>
        </w:rPr>
        <w:t>,</w:t>
      </w:r>
      <w:r w:rsidRPr="00787CA7">
        <w:rPr>
          <w:rFonts w:cs="Arial"/>
          <w:b/>
          <w:noProof/>
          <w:sz w:val="24"/>
        </w:rPr>
        <w:t xml:space="preserve"> </w:t>
      </w:r>
      <w:r w:rsidR="00FC39CF" w:rsidRPr="00787CA7">
        <w:rPr>
          <w:rFonts w:cs="Arial"/>
          <w:b/>
          <w:noProof/>
          <w:sz w:val="24"/>
        </w:rPr>
        <w:t>Augu</w:t>
      </w:r>
      <w:r w:rsidR="00C85F72">
        <w:rPr>
          <w:rFonts w:cs="Arial"/>
          <w:b/>
          <w:noProof/>
          <w:sz w:val="24"/>
        </w:rPr>
        <w:t>st</w:t>
      </w:r>
      <w:r w:rsidR="00FC39CF" w:rsidRPr="00787CA7">
        <w:rPr>
          <w:rFonts w:cs="Arial"/>
          <w:b/>
          <w:noProof/>
          <w:sz w:val="24"/>
        </w:rPr>
        <w:t xml:space="preserve"> 2</w:t>
      </w:r>
      <w:r w:rsidR="00784293">
        <w:rPr>
          <w:rFonts w:cs="Arial"/>
          <w:b/>
          <w:noProof/>
          <w:sz w:val="24"/>
        </w:rPr>
        <w:t>5</w:t>
      </w:r>
      <w:r w:rsidRPr="004D261C">
        <w:rPr>
          <w:rFonts w:cs="Arial"/>
          <w:b/>
          <w:noProof/>
          <w:sz w:val="24"/>
          <w:vertAlign w:val="superscript"/>
        </w:rPr>
        <w:t>th</w:t>
      </w:r>
      <w:r w:rsidR="009B19DA" w:rsidRPr="00787CA7">
        <w:rPr>
          <w:rFonts w:cs="Arial"/>
          <w:b/>
          <w:noProof/>
          <w:sz w:val="24"/>
        </w:rPr>
        <w:t xml:space="preserve"> –</w:t>
      </w:r>
      <w:r w:rsidR="00784293">
        <w:rPr>
          <w:rFonts w:cs="Arial"/>
          <w:b/>
          <w:noProof/>
          <w:sz w:val="24"/>
        </w:rPr>
        <w:t xml:space="preserve"> </w:t>
      </w:r>
      <w:r w:rsidR="00FC39CF" w:rsidRPr="00787CA7">
        <w:rPr>
          <w:rFonts w:cs="Arial"/>
          <w:b/>
          <w:noProof/>
          <w:sz w:val="24"/>
        </w:rPr>
        <w:t>2</w:t>
      </w:r>
      <w:r w:rsidR="00784293">
        <w:rPr>
          <w:rFonts w:cs="Arial"/>
          <w:b/>
          <w:noProof/>
          <w:sz w:val="24"/>
        </w:rPr>
        <w:t>9</w:t>
      </w:r>
      <w:r w:rsidRPr="004D261C">
        <w:rPr>
          <w:rFonts w:cs="Arial"/>
          <w:b/>
          <w:noProof/>
          <w:sz w:val="24"/>
          <w:vertAlign w:val="superscript"/>
        </w:rPr>
        <w:t>th</w:t>
      </w:r>
      <w:r w:rsidR="009B19DA" w:rsidRPr="00787CA7">
        <w:rPr>
          <w:rFonts w:cs="Arial"/>
          <w:b/>
          <w:noProof/>
          <w:sz w:val="24"/>
        </w:rPr>
        <w:t>, 202</w:t>
      </w:r>
      <w:r>
        <w:rPr>
          <w:rFonts w:cs="Arial"/>
          <w:b/>
          <w:noProof/>
          <w:sz w:val="24"/>
        </w:rPr>
        <w:t>5</w:t>
      </w:r>
      <w:r w:rsidR="00784293">
        <w:rPr>
          <w:rFonts w:cs="Arial"/>
          <w:b/>
          <w:noProof/>
          <w:sz w:val="24"/>
        </w:rPr>
        <w:t xml:space="preserve"> </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370C4C0D"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052CB1">
        <w:rPr>
          <w:rFonts w:ascii="Arial" w:hAnsi="Arial" w:cs="Arial"/>
          <w:sz w:val="22"/>
          <w:lang w:val="en-US" w:eastAsia="ja-JP"/>
        </w:rPr>
        <w:t>Boost Mobile Network</w:t>
      </w:r>
    </w:p>
    <w:p w14:paraId="119DB97B" w14:textId="72C05337"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052CB1">
        <w:rPr>
          <w:rFonts w:ascii="Arial" w:hAnsi="Arial" w:cs="Arial"/>
          <w:color w:val="000000"/>
          <w:sz w:val="22"/>
          <w:lang w:eastAsia="ja-JP"/>
        </w:rPr>
        <w:t>On possibility of extending Tx-Rx separation of n66</w:t>
      </w:r>
    </w:p>
    <w:p w14:paraId="6AE15330" w14:textId="4FA5FFC8"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8C622D">
        <w:rPr>
          <w:rFonts w:ascii="Arial" w:hAnsi="Arial" w:cs="Arial"/>
          <w:bCs/>
          <w:color w:val="000000"/>
          <w:sz w:val="22"/>
          <w:lang w:val="pt-BR" w:eastAsia="ja-JP"/>
        </w:rPr>
        <w:t>5.28.1</w:t>
      </w:r>
    </w:p>
    <w:p w14:paraId="6141386B" w14:textId="691D9ABA"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784293">
        <w:rPr>
          <w:rFonts w:ascii="Arial" w:hAnsi="Arial" w:cs="Arial"/>
          <w:color w:val="000000"/>
          <w:sz w:val="22"/>
          <w:lang w:eastAsia="ja-JP"/>
        </w:rPr>
        <w:t>Discussion</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0CAD3C87" w14:textId="3196D61E" w:rsidR="00505EB6" w:rsidRPr="00787CA7" w:rsidRDefault="00052CB1" w:rsidP="00505EB6">
      <w:pPr>
        <w:pStyle w:val="BodyText"/>
        <w:ind w:leftChars="50" w:left="100"/>
        <w:rPr>
          <w:rFonts w:ascii="Arial" w:hAnsi="Arial" w:cs="Arial"/>
        </w:rPr>
      </w:pPr>
      <w:r>
        <w:rPr>
          <w:rFonts w:ascii="Arial" w:hAnsi="Arial" w:cs="Arial"/>
        </w:rPr>
        <w:t xml:space="preserve">This paper explains the </w:t>
      </w:r>
      <w:r w:rsidR="008C622D">
        <w:rPr>
          <w:rFonts w:ascii="Arial" w:hAnsi="Arial" w:cs="Arial"/>
        </w:rPr>
        <w:t>current issue</w:t>
      </w:r>
      <w:r w:rsidR="00887334">
        <w:rPr>
          <w:rFonts w:ascii="Arial" w:hAnsi="Arial" w:cs="Arial"/>
        </w:rPr>
        <w:t xml:space="preserve"> to flexibly and effectively utilize </w:t>
      </w:r>
      <w:r w:rsidR="008C622D">
        <w:rPr>
          <w:rFonts w:ascii="Arial" w:hAnsi="Arial" w:cs="Arial"/>
        </w:rPr>
        <w:t xml:space="preserve">n66, specifically </w:t>
      </w:r>
      <w:r w:rsidR="00887334">
        <w:rPr>
          <w:rFonts w:ascii="Arial" w:hAnsi="Arial" w:cs="Arial"/>
        </w:rPr>
        <w:t>DL 2180 – 2200 MHz, due to restriction of Tx-Rx separation value</w:t>
      </w:r>
      <w:r w:rsidR="008C622D">
        <w:rPr>
          <w:rFonts w:ascii="Arial" w:hAnsi="Arial" w:cs="Arial"/>
        </w:rPr>
        <w:t xml:space="preserve">, and outlines </w:t>
      </w:r>
      <w:proofErr w:type="gramStart"/>
      <w:r w:rsidR="008C622D">
        <w:rPr>
          <w:rFonts w:ascii="Arial" w:hAnsi="Arial" w:cs="Arial"/>
        </w:rPr>
        <w:t>operators</w:t>
      </w:r>
      <w:proofErr w:type="gramEnd"/>
      <w:r w:rsidR="008C622D">
        <w:rPr>
          <w:rFonts w:ascii="Arial" w:hAnsi="Arial" w:cs="Arial"/>
        </w:rPr>
        <w:t xml:space="preserve"> requirements and proposes a way forward</w:t>
      </w:r>
      <w:r>
        <w:rPr>
          <w:rFonts w:ascii="Arial" w:hAnsi="Arial" w:cs="Arial"/>
        </w:rPr>
        <w:t>.</w:t>
      </w:r>
    </w:p>
    <w:p w14:paraId="19F368F8" w14:textId="74C12483" w:rsidR="009B19DA" w:rsidRPr="00787CA7" w:rsidRDefault="009B19DA" w:rsidP="009B19DA">
      <w:pPr>
        <w:pStyle w:val="Heading1"/>
        <w:rPr>
          <w:rFonts w:cs="Arial"/>
          <w:sz w:val="20"/>
          <w:lang w:eastAsia="ja-JP"/>
        </w:rPr>
      </w:pPr>
      <w:bookmarkStart w:id="10" w:name="_Toc443593759"/>
      <w:bookmarkStart w:id="11" w:name="_Toc460338137"/>
      <w:bookmarkStart w:id="12" w:name="_Toc492043890"/>
      <w:bookmarkStart w:id="13" w:name="_Toc492044144"/>
      <w:bookmarkStart w:id="14" w:name="_Toc494295307"/>
      <w:r w:rsidRPr="00787CA7">
        <w:rPr>
          <w:rFonts w:eastAsia="SimSun" w:cs="Arial"/>
          <w:lang w:eastAsia="zh-CN"/>
        </w:rPr>
        <w:t>2</w:t>
      </w:r>
      <w:r w:rsidRPr="00787CA7">
        <w:rPr>
          <w:rFonts w:cs="Arial"/>
          <w:lang w:eastAsia="ja-JP"/>
        </w:rPr>
        <w:t>. Discussion</w:t>
      </w:r>
    </w:p>
    <w:p w14:paraId="12ECB735" w14:textId="262390A0" w:rsidR="009557BC" w:rsidRDefault="00CF6C50" w:rsidP="00CF6C50">
      <w:pPr>
        <w:rPr>
          <w:rFonts w:ascii="Arial" w:eastAsiaTheme="minorEastAsia" w:hAnsi="Arial" w:cs="Arial"/>
          <w:lang w:val="en-US" w:eastAsia="zh-TW"/>
        </w:rPr>
      </w:pPr>
      <w:r>
        <w:rPr>
          <w:rFonts w:ascii="Arial" w:eastAsiaTheme="minorEastAsia" w:hAnsi="Arial" w:cs="Arial"/>
          <w:lang w:val="en-US" w:eastAsia="zh-TW"/>
        </w:rPr>
        <w:t>As per 38.101-</w:t>
      </w:r>
      <w:r w:rsidR="009557BC">
        <w:rPr>
          <w:rFonts w:ascii="Arial" w:eastAsiaTheme="minorEastAsia" w:hAnsi="Arial" w:cs="Arial"/>
          <w:lang w:val="en-US" w:eastAsia="zh-TW"/>
        </w:rPr>
        <w:t>1</w:t>
      </w:r>
      <w:r>
        <w:rPr>
          <w:rFonts w:ascii="Arial" w:eastAsiaTheme="minorEastAsia" w:hAnsi="Arial" w:cs="Arial"/>
          <w:lang w:val="en-US" w:eastAsia="zh-TW"/>
        </w:rPr>
        <w:t xml:space="preserve">, </w:t>
      </w:r>
      <w:r w:rsidR="009557BC">
        <w:rPr>
          <w:rFonts w:ascii="Arial" w:eastAsiaTheme="minorEastAsia" w:hAnsi="Arial" w:cs="Arial"/>
          <w:lang w:val="en-US" w:eastAsia="zh-TW"/>
        </w:rPr>
        <w:t xml:space="preserve">n66 is </w:t>
      </w:r>
      <w:r w:rsidR="00FC5F49">
        <w:rPr>
          <w:rFonts w:ascii="Arial" w:eastAsiaTheme="minorEastAsia" w:hAnsi="Arial" w:cs="Arial"/>
          <w:lang w:val="en-US" w:eastAsia="zh-TW"/>
        </w:rPr>
        <w:t>defined as UL 1710 – 1780 MHz, DL 2110 – 2200 MHz,</w:t>
      </w:r>
      <w:r w:rsidR="00FC5F49" w:rsidRPr="00FC5F49">
        <w:rPr>
          <w:rFonts w:ascii="Arial" w:eastAsiaTheme="minorEastAsia" w:hAnsi="Arial" w:cs="Arial"/>
          <w:lang w:val="en-US" w:eastAsia="zh-TW"/>
        </w:rPr>
        <w:t xml:space="preserve"> </w:t>
      </w:r>
      <w:r w:rsidR="00FC5F49">
        <w:rPr>
          <w:rFonts w:ascii="Arial" w:eastAsiaTheme="minorEastAsia" w:hAnsi="Arial" w:cs="Arial"/>
          <w:lang w:val="en-US" w:eastAsia="zh-TW"/>
        </w:rPr>
        <w:t>with the default Tx-Rx separation of 400MHz.</w:t>
      </w:r>
    </w:p>
    <w:p w14:paraId="4E6DCA12" w14:textId="598F988C" w:rsidR="009557BC" w:rsidRDefault="009557BC" w:rsidP="009557BC">
      <w:pPr>
        <w:jc w:val="center"/>
        <w:rPr>
          <w:rFonts w:ascii="Arial" w:eastAsiaTheme="minorEastAsia" w:hAnsi="Arial" w:cs="Arial"/>
          <w:lang w:val="en-US" w:eastAsia="zh-TW"/>
        </w:rPr>
      </w:pPr>
      <w:r w:rsidRPr="009557BC">
        <w:rPr>
          <w:rFonts w:ascii="Arial" w:eastAsiaTheme="minorEastAsia" w:hAnsi="Arial" w:cs="Arial"/>
          <w:lang w:val="en-US" w:eastAsia="zh-TW"/>
        </w:rPr>
        <w:drawing>
          <wp:inline distT="0" distB="0" distL="0" distR="0" wp14:anchorId="74DC2379" wp14:editId="15A52103">
            <wp:extent cx="4576845" cy="614772"/>
            <wp:effectExtent l="0" t="0" r="0" b="0"/>
            <wp:docPr id="800949894"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949894" name="Picture 1" descr="A white rectangular box with black text&#10;&#10;Description automatically generated"/>
                    <pic:cNvPicPr/>
                  </pic:nvPicPr>
                  <pic:blipFill>
                    <a:blip r:embed="rId12"/>
                    <a:stretch>
                      <a:fillRect/>
                    </a:stretch>
                  </pic:blipFill>
                  <pic:spPr>
                    <a:xfrm>
                      <a:off x="0" y="0"/>
                      <a:ext cx="4614194" cy="619789"/>
                    </a:xfrm>
                    <a:prstGeom prst="rect">
                      <a:avLst/>
                    </a:prstGeom>
                  </pic:spPr>
                </pic:pic>
              </a:graphicData>
            </a:graphic>
          </wp:inline>
        </w:drawing>
      </w:r>
    </w:p>
    <w:p w14:paraId="2A68CB46" w14:textId="1BEC291A" w:rsidR="005B1AB9" w:rsidRDefault="005B1AB9" w:rsidP="009557BC">
      <w:pPr>
        <w:jc w:val="center"/>
        <w:rPr>
          <w:rFonts w:ascii="Arial" w:eastAsiaTheme="minorEastAsia" w:hAnsi="Arial" w:cs="Arial"/>
          <w:lang w:val="en-US" w:eastAsia="zh-TW"/>
        </w:rPr>
      </w:pPr>
      <w:r>
        <w:rPr>
          <w:rFonts w:ascii="Arial" w:eastAsiaTheme="minorEastAsia" w:hAnsi="Arial" w:cs="Arial"/>
          <w:lang w:val="en-US" w:eastAsia="zh-TW"/>
        </w:rPr>
        <w:t>Figure 1a: n66 operating band definition</w:t>
      </w:r>
    </w:p>
    <w:p w14:paraId="2EDA98A7" w14:textId="0E34A1BE" w:rsidR="00CF6C50" w:rsidRDefault="009557BC" w:rsidP="009557BC">
      <w:pPr>
        <w:jc w:val="center"/>
        <w:rPr>
          <w:rFonts w:ascii="Arial" w:eastAsiaTheme="minorEastAsia" w:hAnsi="Arial" w:cs="Arial"/>
          <w:lang w:val="en-US" w:eastAsia="zh-TW"/>
        </w:rPr>
      </w:pPr>
      <w:r>
        <w:rPr>
          <w:rFonts w:ascii="Arial" w:eastAsiaTheme="minorEastAsia" w:hAnsi="Arial" w:cs="Arial"/>
          <w:lang w:val="en-US" w:eastAsia="zh-TW"/>
        </w:rPr>
        <w:br/>
      </w:r>
      <w:r w:rsidRPr="009557BC">
        <w:rPr>
          <w:rFonts w:ascii="Arial" w:eastAsiaTheme="minorEastAsia" w:hAnsi="Arial" w:cs="Arial"/>
          <w:lang w:val="en-US" w:eastAsia="zh-TW"/>
        </w:rPr>
        <w:drawing>
          <wp:inline distT="0" distB="0" distL="0" distR="0" wp14:anchorId="3CDDA431" wp14:editId="2E3DB445">
            <wp:extent cx="2652381" cy="605484"/>
            <wp:effectExtent l="0" t="0" r="0" b="4445"/>
            <wp:docPr id="972783974"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783974" name="Picture 1" descr="A white rectangular object with black text&#10;&#10;Description automatically generated"/>
                    <pic:cNvPicPr/>
                  </pic:nvPicPr>
                  <pic:blipFill>
                    <a:blip r:embed="rId13"/>
                    <a:stretch>
                      <a:fillRect/>
                    </a:stretch>
                  </pic:blipFill>
                  <pic:spPr>
                    <a:xfrm>
                      <a:off x="0" y="0"/>
                      <a:ext cx="2683763" cy="612648"/>
                    </a:xfrm>
                    <a:prstGeom prst="rect">
                      <a:avLst/>
                    </a:prstGeom>
                  </pic:spPr>
                </pic:pic>
              </a:graphicData>
            </a:graphic>
          </wp:inline>
        </w:drawing>
      </w:r>
    </w:p>
    <w:p w14:paraId="4EEAE5D4" w14:textId="3F137C2C" w:rsidR="005B1AB9" w:rsidRDefault="005B1AB9" w:rsidP="009557BC">
      <w:pPr>
        <w:jc w:val="center"/>
        <w:rPr>
          <w:rFonts w:ascii="Arial" w:eastAsiaTheme="minorEastAsia" w:hAnsi="Arial" w:cs="Arial"/>
          <w:lang w:val="en-US" w:eastAsia="zh-TW"/>
        </w:rPr>
      </w:pPr>
      <w:r>
        <w:rPr>
          <w:rFonts w:ascii="Arial" w:eastAsiaTheme="minorEastAsia" w:hAnsi="Arial" w:cs="Arial"/>
          <w:lang w:val="en-US" w:eastAsia="zh-TW"/>
        </w:rPr>
        <w:t>Figure 1b: Tx-RX separation for n66</w:t>
      </w:r>
    </w:p>
    <w:p w14:paraId="715FD291" w14:textId="195EBBB6" w:rsidR="00CF6C50" w:rsidRDefault="009557BC" w:rsidP="00CF6C50">
      <w:pPr>
        <w:rPr>
          <w:rFonts w:ascii="Arial" w:eastAsiaTheme="minorEastAsia" w:hAnsi="Arial" w:cs="Arial"/>
          <w:lang w:val="en-US" w:eastAsia="zh-TW"/>
        </w:rPr>
      </w:pPr>
      <w:r>
        <w:rPr>
          <w:rFonts w:ascii="Arial" w:eastAsia="Yu Mincho" w:hAnsi="Arial" w:cs="Arial" w:hint="eastAsia"/>
          <w:lang w:val="en-US" w:eastAsia="ja-JP"/>
        </w:rPr>
        <w:t>However, t</w:t>
      </w:r>
      <w:r w:rsidR="00CF6C50">
        <w:rPr>
          <w:rFonts w:ascii="Arial" w:eastAsiaTheme="minorEastAsia" w:hAnsi="Arial" w:cs="Arial"/>
          <w:lang w:val="en-US" w:eastAsia="zh-TW"/>
        </w:rPr>
        <w:t>he following case shows a requirement of usage of UL/DL pair in n66 that is not possible as per current specifications.</w:t>
      </w:r>
      <w:r w:rsidR="005B1AB9">
        <w:rPr>
          <w:rFonts w:ascii="Arial" w:eastAsiaTheme="minorEastAsia" w:hAnsi="Arial" w:cs="Arial"/>
          <w:lang w:val="en-US" w:eastAsia="zh-TW"/>
        </w:rPr>
        <w:t xml:space="preserve"> </w:t>
      </w:r>
    </w:p>
    <w:p w14:paraId="3E991352" w14:textId="265A19FF" w:rsidR="005B1AB9" w:rsidRDefault="00380B16" w:rsidP="00CF6C50">
      <w:pPr>
        <w:rPr>
          <w:rFonts w:ascii="Arial" w:eastAsiaTheme="minorEastAsia" w:hAnsi="Arial" w:cs="Arial"/>
          <w:lang w:val="en-US" w:eastAsia="zh-TW"/>
        </w:rPr>
      </w:pPr>
      <w:r w:rsidRPr="00380B16">
        <w:rPr>
          <w:rFonts w:ascii="Arial" w:eastAsiaTheme="minorEastAsia" w:hAnsi="Arial" w:cs="Arial"/>
          <w:lang w:val="en-US" w:eastAsia="zh-TW"/>
        </w:rPr>
        <w:drawing>
          <wp:inline distT="0" distB="0" distL="0" distR="0" wp14:anchorId="69A422B4" wp14:editId="31FC936A">
            <wp:extent cx="6122035" cy="1403985"/>
            <wp:effectExtent l="0" t="0" r="0" b="5715"/>
            <wp:docPr id="360105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05253" name=""/>
                    <pic:cNvPicPr/>
                  </pic:nvPicPr>
                  <pic:blipFill>
                    <a:blip r:embed="rId14"/>
                    <a:stretch>
                      <a:fillRect/>
                    </a:stretch>
                  </pic:blipFill>
                  <pic:spPr>
                    <a:xfrm>
                      <a:off x="0" y="0"/>
                      <a:ext cx="6122035" cy="1403985"/>
                    </a:xfrm>
                    <a:prstGeom prst="rect">
                      <a:avLst/>
                    </a:prstGeom>
                  </pic:spPr>
                </pic:pic>
              </a:graphicData>
            </a:graphic>
          </wp:inline>
        </w:drawing>
      </w:r>
    </w:p>
    <w:p w14:paraId="6ACF4627" w14:textId="3B813454" w:rsidR="00CF6C50" w:rsidRDefault="00CF6C50" w:rsidP="005B1AB9">
      <w:pPr>
        <w:ind w:left="1420" w:firstLine="284"/>
        <w:rPr>
          <w:rFonts w:ascii="Arial" w:eastAsiaTheme="minorEastAsia" w:hAnsi="Arial" w:cs="Arial"/>
          <w:lang w:val="en-US" w:eastAsia="zh-TW"/>
        </w:rPr>
      </w:pPr>
      <w:r>
        <w:rPr>
          <w:rFonts w:ascii="Arial" w:eastAsiaTheme="minorEastAsia" w:hAnsi="Arial" w:cs="Arial"/>
          <w:lang w:val="en-US" w:eastAsia="zh-TW"/>
        </w:rPr>
        <w:t>Figure 2: UL/DL pair of n66 exceeding default Tx-Rx separation</w:t>
      </w:r>
    </w:p>
    <w:p w14:paraId="492B7416" w14:textId="4751DCB9" w:rsidR="005B1AB9" w:rsidRDefault="005B1AB9" w:rsidP="00CF6C50">
      <w:pPr>
        <w:rPr>
          <w:rFonts w:ascii="Arial" w:eastAsiaTheme="minorEastAsia" w:hAnsi="Arial" w:cs="Arial"/>
          <w:lang w:val="en-US" w:eastAsia="zh-TW"/>
        </w:rPr>
      </w:pPr>
      <w:r>
        <w:rPr>
          <w:rFonts w:ascii="Arial" w:eastAsiaTheme="minorEastAsia" w:hAnsi="Arial" w:cs="Arial"/>
          <w:lang w:val="en-US" w:eastAsia="zh-TW"/>
        </w:rPr>
        <w:t xml:space="preserve">As shown in the Figure2, the configuration shows in </w:t>
      </w:r>
      <w:r w:rsidRPr="00FB3890">
        <w:rPr>
          <w:rFonts w:ascii="Arial" w:eastAsiaTheme="minorEastAsia" w:hAnsi="Arial" w:cs="Arial"/>
          <w:highlight w:val="yellow"/>
          <w:lang w:val="en-US" w:eastAsia="zh-TW"/>
        </w:rPr>
        <w:t>Config2</w:t>
      </w:r>
      <w:r>
        <w:rPr>
          <w:rFonts w:ascii="Arial" w:eastAsiaTheme="minorEastAsia" w:hAnsi="Arial" w:cs="Arial"/>
          <w:lang w:val="en-US" w:eastAsia="zh-TW"/>
        </w:rPr>
        <w:t xml:space="preserve"> (yellow) </w:t>
      </w:r>
      <w:proofErr w:type="gramStart"/>
      <w:r>
        <w:rPr>
          <w:rFonts w:ascii="Arial" w:eastAsiaTheme="minorEastAsia" w:hAnsi="Arial" w:cs="Arial"/>
          <w:lang w:val="en-US" w:eastAsia="zh-TW"/>
        </w:rPr>
        <w:t>is</w:t>
      </w:r>
      <w:proofErr w:type="gramEnd"/>
      <w:r>
        <w:rPr>
          <w:rFonts w:ascii="Arial" w:eastAsiaTheme="minorEastAsia" w:hAnsi="Arial" w:cs="Arial"/>
          <w:lang w:val="en-US" w:eastAsia="zh-TW"/>
        </w:rPr>
        <w:t xml:space="preserve"> not possible since the Tx-Rx separation exceeds the default value defined in Table 5.4.4.1-1 of TS 38.101-1.</w:t>
      </w:r>
      <w:r w:rsidR="00380B16">
        <w:rPr>
          <w:rFonts w:ascii="Arial" w:eastAsiaTheme="minorEastAsia" w:hAnsi="Arial" w:cs="Arial"/>
          <w:lang w:val="en-US" w:eastAsia="zh-TW"/>
        </w:rPr>
        <w:t xml:space="preserve"> </w:t>
      </w:r>
      <w:proofErr w:type="gramStart"/>
      <w:r w:rsidR="00380B16">
        <w:rPr>
          <w:rFonts w:ascii="Arial" w:eastAsiaTheme="minorEastAsia" w:hAnsi="Arial" w:cs="Arial"/>
          <w:lang w:val="en-US" w:eastAsia="zh-TW"/>
        </w:rPr>
        <w:t>Similarly</w:t>
      </w:r>
      <w:proofErr w:type="gramEnd"/>
      <w:r w:rsidR="00380B16">
        <w:rPr>
          <w:rFonts w:ascii="Arial" w:eastAsiaTheme="minorEastAsia" w:hAnsi="Arial" w:cs="Arial"/>
          <w:lang w:val="en-US" w:eastAsia="zh-TW"/>
        </w:rPr>
        <w:t xml:space="preserve"> as </w:t>
      </w:r>
      <w:r w:rsidR="00380B16" w:rsidRPr="00380B16">
        <w:rPr>
          <w:rFonts w:ascii="Arial" w:eastAsiaTheme="minorEastAsia" w:hAnsi="Arial" w:cs="Arial"/>
          <w:highlight w:val="darkGray"/>
          <w:lang w:val="en-US" w:eastAsia="zh-TW"/>
        </w:rPr>
        <w:t>Config3</w:t>
      </w:r>
      <w:r w:rsidR="00380B16">
        <w:rPr>
          <w:rFonts w:ascii="Arial" w:eastAsiaTheme="minorEastAsia" w:hAnsi="Arial" w:cs="Arial"/>
          <w:lang w:val="en-US" w:eastAsia="zh-TW"/>
        </w:rPr>
        <w:t xml:space="preserve"> (grey) is also not possible due to the same reason.</w:t>
      </w:r>
    </w:p>
    <w:p w14:paraId="7130D4AD" w14:textId="6BEAE4E5" w:rsidR="00FB3890" w:rsidRDefault="00FB3890" w:rsidP="00CF6C50">
      <w:pPr>
        <w:rPr>
          <w:rFonts w:ascii="Arial" w:eastAsiaTheme="minorEastAsia" w:hAnsi="Arial" w:cs="Arial"/>
          <w:lang w:val="en-US" w:eastAsia="zh-TW"/>
        </w:rPr>
      </w:pPr>
      <w:r>
        <w:rPr>
          <w:rFonts w:ascii="Arial" w:eastAsiaTheme="minorEastAsia" w:hAnsi="Arial" w:cs="Arial"/>
          <w:lang w:val="en-US" w:eastAsia="zh-TW"/>
        </w:rPr>
        <w:t xml:space="preserve">One may argue that, since the initial design of Tx-Rx separation for n66 is already specified and UE commercial product is already available, one workaround for the problem shown in </w:t>
      </w:r>
      <w:r w:rsidRPr="00FB3890">
        <w:rPr>
          <w:rFonts w:ascii="Arial" w:eastAsiaTheme="minorEastAsia" w:hAnsi="Arial" w:cs="Arial"/>
          <w:highlight w:val="yellow"/>
          <w:lang w:val="en-US" w:eastAsia="zh-TW"/>
        </w:rPr>
        <w:t>Config2</w:t>
      </w:r>
      <w:r>
        <w:rPr>
          <w:rFonts w:ascii="Arial" w:eastAsiaTheme="minorEastAsia" w:hAnsi="Arial" w:cs="Arial"/>
          <w:lang w:val="en-US" w:eastAsia="zh-TW"/>
        </w:rPr>
        <w:t xml:space="preserve"> </w:t>
      </w:r>
      <w:r w:rsidR="00380B16">
        <w:rPr>
          <w:rFonts w:ascii="Arial" w:eastAsiaTheme="minorEastAsia" w:hAnsi="Arial" w:cs="Arial"/>
          <w:lang w:val="en-US" w:eastAsia="zh-TW"/>
        </w:rPr>
        <w:t xml:space="preserve">or </w:t>
      </w:r>
      <w:r w:rsidR="00380B16" w:rsidRPr="00380B16">
        <w:rPr>
          <w:rFonts w:ascii="Arial" w:eastAsiaTheme="minorEastAsia" w:hAnsi="Arial" w:cs="Arial"/>
          <w:highlight w:val="darkGray"/>
          <w:lang w:val="en-US" w:eastAsia="zh-TW"/>
        </w:rPr>
        <w:t>Config3</w:t>
      </w:r>
      <w:r w:rsidR="00380B16">
        <w:rPr>
          <w:rFonts w:ascii="Arial" w:eastAsiaTheme="minorEastAsia" w:hAnsi="Arial" w:cs="Arial"/>
          <w:lang w:val="en-US" w:eastAsia="zh-TW"/>
        </w:rPr>
        <w:t xml:space="preserve"> </w:t>
      </w:r>
      <w:r>
        <w:rPr>
          <w:rFonts w:ascii="Arial" w:eastAsiaTheme="minorEastAsia" w:hAnsi="Arial" w:cs="Arial"/>
          <w:lang w:val="en-US" w:eastAsia="zh-TW"/>
        </w:rPr>
        <w:t xml:space="preserve">is by </w:t>
      </w:r>
      <w:r w:rsidR="00380B16">
        <w:rPr>
          <w:rFonts w:ascii="Arial" w:eastAsiaTheme="minorEastAsia" w:hAnsi="Arial" w:cs="Arial"/>
          <w:lang w:val="en-US" w:eastAsia="zh-TW"/>
        </w:rPr>
        <w:lastRenderedPageBreak/>
        <w:t>configuring</w:t>
      </w:r>
      <w:r>
        <w:rPr>
          <w:rFonts w:ascii="Arial" w:eastAsiaTheme="minorEastAsia" w:hAnsi="Arial" w:cs="Arial"/>
          <w:lang w:val="en-US" w:eastAsia="zh-TW"/>
        </w:rPr>
        <w:t xml:space="preserve"> DL CA_n66(2A) between the DL H block and DL A1/B1 block</w:t>
      </w:r>
      <w:r w:rsidR="00380B16">
        <w:rPr>
          <w:rFonts w:ascii="Arial" w:eastAsiaTheme="minorEastAsia" w:hAnsi="Arial" w:cs="Arial"/>
          <w:lang w:val="en-US" w:eastAsia="zh-TW"/>
        </w:rPr>
        <w:t>, or between DL J block and DL A1/B1 block</w:t>
      </w:r>
      <w:r>
        <w:rPr>
          <w:rFonts w:ascii="Arial" w:eastAsiaTheme="minorEastAsia" w:hAnsi="Arial" w:cs="Arial"/>
          <w:lang w:val="en-US" w:eastAsia="zh-TW"/>
        </w:rPr>
        <w:t xml:space="preserve">. </w:t>
      </w:r>
    </w:p>
    <w:p w14:paraId="597A4882" w14:textId="637BA40F" w:rsidR="00CD6932" w:rsidRDefault="00FB3890" w:rsidP="00CD6932">
      <w:pPr>
        <w:rPr>
          <w:rFonts w:ascii="Arial" w:eastAsiaTheme="minorEastAsia" w:hAnsi="Arial" w:cs="Arial"/>
          <w:lang w:val="en-US" w:eastAsia="zh-TW"/>
        </w:rPr>
      </w:pPr>
      <w:r>
        <w:rPr>
          <w:rFonts w:ascii="Arial" w:eastAsiaTheme="minorEastAsia" w:hAnsi="Arial" w:cs="Arial"/>
          <w:lang w:val="en-US" w:eastAsia="zh-TW"/>
        </w:rPr>
        <w:t xml:space="preserve">Although this work around may work in some cases, the workaround </w:t>
      </w:r>
      <w:r w:rsidRPr="00CD6932">
        <w:rPr>
          <w:rFonts w:ascii="Arial" w:eastAsiaTheme="minorEastAsia" w:hAnsi="Arial" w:cs="Arial"/>
          <w:lang w:val="en-US" w:eastAsia="zh-TW"/>
        </w:rPr>
        <w:t>does not give a complete freedom and flexibility for the operator to utilize its spectrum assets.</w:t>
      </w:r>
    </w:p>
    <w:p w14:paraId="002E2D6D" w14:textId="3F32A436" w:rsidR="00CF6C50" w:rsidRPr="00CD6932" w:rsidRDefault="00CD6932" w:rsidP="00CD6932">
      <w:pPr>
        <w:ind w:left="1988" w:hanging="1704"/>
        <w:rPr>
          <w:rFonts w:ascii="Arial" w:eastAsiaTheme="minorEastAsia" w:hAnsi="Arial" w:cs="Arial"/>
          <w:lang w:val="en-US" w:eastAsia="zh-TW"/>
        </w:rPr>
      </w:pPr>
      <w:r w:rsidRPr="00887334">
        <w:rPr>
          <w:rFonts w:ascii="Arial" w:eastAsiaTheme="minorEastAsia" w:hAnsi="Arial" w:cs="Arial"/>
          <w:b/>
          <w:bCs/>
          <w:lang w:val="en-US" w:eastAsia="zh-TW"/>
        </w:rPr>
        <w:t>Requirement 1</w:t>
      </w:r>
      <w:r>
        <w:rPr>
          <w:rFonts w:ascii="Arial" w:eastAsiaTheme="minorEastAsia" w:hAnsi="Arial" w:cs="Arial"/>
          <w:lang w:val="en-US" w:eastAsia="zh-TW"/>
        </w:rPr>
        <w:t xml:space="preserve">: </w:t>
      </w:r>
      <w:r>
        <w:rPr>
          <w:rFonts w:ascii="Arial" w:eastAsiaTheme="minorEastAsia" w:hAnsi="Arial" w:cs="Arial"/>
          <w:lang w:val="en-US" w:eastAsia="zh-TW"/>
        </w:rPr>
        <w:tab/>
      </w:r>
      <w:r w:rsidR="00FB3890" w:rsidRPr="00CD6932">
        <w:rPr>
          <w:rFonts w:ascii="Arial" w:eastAsiaTheme="minorEastAsia" w:hAnsi="Arial" w:cs="Arial"/>
          <w:lang w:val="en-US" w:eastAsia="zh-TW"/>
        </w:rPr>
        <w:t xml:space="preserve">Operator should be able to </w:t>
      </w:r>
      <w:r>
        <w:rPr>
          <w:rFonts w:ascii="Arial" w:eastAsiaTheme="minorEastAsia" w:hAnsi="Arial" w:cs="Arial"/>
          <w:lang w:val="en-US" w:eastAsia="zh-TW"/>
        </w:rPr>
        <w:t xml:space="preserve">flexibly </w:t>
      </w:r>
      <w:r w:rsidR="00FB3890" w:rsidRPr="00CD6932">
        <w:rPr>
          <w:rFonts w:ascii="Arial" w:eastAsiaTheme="minorEastAsia" w:hAnsi="Arial" w:cs="Arial"/>
          <w:lang w:val="en-US" w:eastAsia="zh-TW"/>
        </w:rPr>
        <w:t>pair UL/DL channel according to the def</w:t>
      </w:r>
      <w:r w:rsidR="001C2D56">
        <w:rPr>
          <w:rFonts w:ascii="Arial" w:eastAsiaTheme="minorEastAsia" w:hAnsi="Arial" w:cs="Arial"/>
          <w:lang w:val="en-US" w:eastAsia="zh-TW"/>
        </w:rPr>
        <w:t>ined range of UL/DL</w:t>
      </w:r>
      <w:r w:rsidR="00FB3890" w:rsidRPr="00CD6932">
        <w:rPr>
          <w:rFonts w:ascii="Arial" w:eastAsiaTheme="minorEastAsia" w:hAnsi="Arial" w:cs="Arial"/>
          <w:lang w:val="en-US" w:eastAsia="zh-TW"/>
        </w:rPr>
        <w:t xml:space="preserve"> of the </w:t>
      </w:r>
      <w:r w:rsidRPr="00CD6932">
        <w:rPr>
          <w:rFonts w:ascii="Arial" w:eastAsiaTheme="minorEastAsia" w:hAnsi="Arial" w:cs="Arial"/>
          <w:lang w:val="en-US" w:eastAsia="zh-TW"/>
        </w:rPr>
        <w:t xml:space="preserve">operating </w:t>
      </w:r>
      <w:r w:rsidR="00FB3890" w:rsidRPr="00CD6932">
        <w:rPr>
          <w:rFonts w:ascii="Arial" w:eastAsiaTheme="minorEastAsia" w:hAnsi="Arial" w:cs="Arial"/>
          <w:lang w:val="en-US" w:eastAsia="zh-TW"/>
        </w:rPr>
        <w:t>band.</w:t>
      </w:r>
    </w:p>
    <w:p w14:paraId="2616BD49" w14:textId="315B3457" w:rsidR="00CF6C50" w:rsidRDefault="00380B16" w:rsidP="00A62C58">
      <w:pPr>
        <w:rPr>
          <w:rFonts w:ascii="Arial" w:eastAsiaTheme="minorEastAsia" w:hAnsi="Arial" w:cs="Arial"/>
          <w:lang w:val="en-US" w:eastAsia="zh-TW"/>
        </w:rPr>
      </w:pPr>
      <w:r>
        <w:rPr>
          <w:rFonts w:ascii="Arial" w:eastAsiaTheme="minorEastAsia" w:hAnsi="Arial" w:cs="Arial"/>
          <w:lang w:val="en-US" w:eastAsia="zh-TW"/>
        </w:rPr>
        <w:t>Furthermore, i</w:t>
      </w:r>
      <w:r w:rsidR="00CD6932">
        <w:rPr>
          <w:rFonts w:ascii="Arial" w:eastAsiaTheme="minorEastAsia" w:hAnsi="Arial" w:cs="Arial"/>
          <w:lang w:val="en-US" w:eastAsia="zh-TW"/>
        </w:rPr>
        <w:t xml:space="preserve">n this case, the </w:t>
      </w:r>
      <w:r w:rsidR="001C2D56">
        <w:rPr>
          <w:rFonts w:ascii="Arial" w:eastAsiaTheme="minorEastAsia" w:hAnsi="Arial" w:cs="Arial"/>
          <w:lang w:val="en-US" w:eastAsia="zh-TW"/>
        </w:rPr>
        <w:t xml:space="preserve">above </w:t>
      </w:r>
      <w:r w:rsidR="00CD6932">
        <w:rPr>
          <w:rFonts w:ascii="Arial" w:eastAsiaTheme="minorEastAsia" w:hAnsi="Arial" w:cs="Arial"/>
          <w:lang w:val="en-US" w:eastAsia="zh-TW"/>
        </w:rPr>
        <w:t>workaround restricts the UE with e.g. 2CC DL CA capability to always configure intra-band non-contiguous CA (DL CA_n66(2A))</w:t>
      </w:r>
      <w:r>
        <w:rPr>
          <w:rFonts w:ascii="Arial" w:eastAsiaTheme="minorEastAsia" w:hAnsi="Arial" w:cs="Arial"/>
          <w:lang w:val="en-US" w:eastAsia="zh-TW"/>
        </w:rPr>
        <w:t xml:space="preserve"> </w:t>
      </w:r>
      <w:proofErr w:type="gramStart"/>
      <w:r>
        <w:rPr>
          <w:rFonts w:ascii="Arial" w:eastAsiaTheme="minorEastAsia" w:hAnsi="Arial" w:cs="Arial"/>
          <w:lang w:val="en-US" w:eastAsia="zh-TW"/>
        </w:rPr>
        <w:t xml:space="preserve">in order </w:t>
      </w:r>
      <w:r w:rsidR="00CD6932">
        <w:rPr>
          <w:rFonts w:ascii="Arial" w:eastAsiaTheme="minorEastAsia" w:hAnsi="Arial" w:cs="Arial"/>
          <w:lang w:val="en-US" w:eastAsia="zh-TW"/>
        </w:rPr>
        <w:t>to</w:t>
      </w:r>
      <w:proofErr w:type="gramEnd"/>
      <w:r w:rsidR="00CD6932">
        <w:rPr>
          <w:rFonts w:ascii="Arial" w:eastAsiaTheme="minorEastAsia" w:hAnsi="Arial" w:cs="Arial"/>
          <w:lang w:val="en-US" w:eastAsia="zh-TW"/>
        </w:rPr>
        <w:t xml:space="preserve"> utilize the DL A1/B1 block, while the UE can enjoy better performance if it is allowed to perform inter-band CA (e.g. in Boost case with DL n71 or n70). </w:t>
      </w:r>
    </w:p>
    <w:p w14:paraId="1572C113" w14:textId="347ECC93" w:rsidR="00CD6932" w:rsidRDefault="00CD6932" w:rsidP="00887334">
      <w:pPr>
        <w:ind w:left="1988" w:hanging="1708"/>
        <w:rPr>
          <w:rFonts w:ascii="Arial" w:eastAsiaTheme="minorEastAsia" w:hAnsi="Arial" w:cs="Arial"/>
          <w:lang w:val="en-US" w:eastAsia="zh-TW"/>
        </w:rPr>
      </w:pPr>
      <w:r w:rsidRPr="00887334">
        <w:rPr>
          <w:rFonts w:ascii="Arial" w:eastAsiaTheme="minorEastAsia" w:hAnsi="Arial" w:cs="Arial"/>
          <w:b/>
          <w:bCs/>
          <w:lang w:val="en-US" w:eastAsia="zh-TW"/>
        </w:rPr>
        <w:t>Requirement 2</w:t>
      </w:r>
      <w:r>
        <w:rPr>
          <w:rFonts w:ascii="Arial" w:eastAsiaTheme="minorEastAsia" w:hAnsi="Arial" w:cs="Arial"/>
          <w:lang w:val="en-US" w:eastAsia="zh-TW"/>
        </w:rPr>
        <w:t xml:space="preserve">: </w:t>
      </w:r>
      <w:r>
        <w:rPr>
          <w:rFonts w:ascii="Arial" w:eastAsiaTheme="minorEastAsia" w:hAnsi="Arial" w:cs="Arial"/>
          <w:lang w:val="en-US" w:eastAsia="zh-TW"/>
        </w:rPr>
        <w:tab/>
        <w:t xml:space="preserve">Operator should be able to flexibly utilize n66 DL A1/B1 block (2180-2200 MHz) </w:t>
      </w:r>
      <w:r w:rsidR="00887334">
        <w:rPr>
          <w:rFonts w:ascii="Arial" w:eastAsiaTheme="minorEastAsia" w:hAnsi="Arial" w:cs="Arial"/>
          <w:lang w:val="en-US" w:eastAsia="zh-TW"/>
        </w:rPr>
        <w:t>in</w:t>
      </w:r>
      <w:r>
        <w:rPr>
          <w:rFonts w:ascii="Arial" w:eastAsiaTheme="minorEastAsia" w:hAnsi="Arial" w:cs="Arial"/>
          <w:lang w:val="en-US" w:eastAsia="zh-TW"/>
        </w:rPr>
        <w:t xml:space="preserve"> inter-band CA without</w:t>
      </w:r>
      <w:r w:rsidR="00887334">
        <w:rPr>
          <w:rFonts w:ascii="Arial" w:eastAsiaTheme="minorEastAsia" w:hAnsi="Arial" w:cs="Arial"/>
          <w:lang w:val="en-US" w:eastAsia="zh-TW"/>
        </w:rPr>
        <w:t xml:space="preserve"> the restriction to configuring it as intra-band CA (DL CA_n66(2A)). </w:t>
      </w:r>
    </w:p>
    <w:p w14:paraId="0B4DC276" w14:textId="2EC9DF25" w:rsidR="00637D36" w:rsidRDefault="00637D36" w:rsidP="00B40D98">
      <w:pPr>
        <w:ind w:left="1134" w:hanging="1134"/>
        <w:rPr>
          <w:rFonts w:ascii="Arial" w:eastAsiaTheme="minorEastAsia" w:hAnsi="Arial" w:cs="Arial"/>
          <w:lang w:val="en-US" w:eastAsia="zh-TW"/>
        </w:rPr>
      </w:pPr>
      <w:r w:rsidRPr="00887334">
        <w:rPr>
          <w:rFonts w:ascii="Arial" w:eastAsiaTheme="minorEastAsia" w:hAnsi="Arial" w:cs="Arial"/>
          <w:b/>
          <w:bCs/>
          <w:lang w:val="en-US" w:eastAsia="zh-TW"/>
        </w:rPr>
        <w:t>Proposal</w:t>
      </w:r>
      <w:r>
        <w:rPr>
          <w:rFonts w:ascii="Arial" w:eastAsiaTheme="minorEastAsia" w:hAnsi="Arial" w:cs="Arial"/>
          <w:lang w:val="en-US" w:eastAsia="zh-TW"/>
        </w:rPr>
        <w:t xml:space="preserve">: </w:t>
      </w:r>
      <w:r w:rsidR="00887334">
        <w:rPr>
          <w:rFonts w:ascii="Arial" w:eastAsiaTheme="minorEastAsia" w:hAnsi="Arial" w:cs="Arial"/>
          <w:lang w:val="en-US" w:eastAsia="zh-TW"/>
        </w:rPr>
        <w:tab/>
      </w:r>
      <w:r>
        <w:rPr>
          <w:rFonts w:ascii="Arial" w:eastAsiaTheme="minorEastAsia" w:hAnsi="Arial" w:cs="Arial"/>
          <w:lang w:val="en-US" w:eastAsia="zh-TW"/>
        </w:rPr>
        <w:t>RAN4 to discuss ways</w:t>
      </w:r>
      <w:r w:rsidR="00CD6932">
        <w:rPr>
          <w:rFonts w:ascii="Arial" w:eastAsiaTheme="minorEastAsia" w:hAnsi="Arial" w:cs="Arial"/>
          <w:lang w:val="en-US" w:eastAsia="zh-TW"/>
        </w:rPr>
        <w:t>/mechanisms</w:t>
      </w:r>
      <w:r>
        <w:rPr>
          <w:rFonts w:ascii="Arial" w:eastAsiaTheme="minorEastAsia" w:hAnsi="Arial" w:cs="Arial"/>
          <w:lang w:val="en-US" w:eastAsia="zh-TW"/>
        </w:rPr>
        <w:t xml:space="preserve"> to</w:t>
      </w:r>
      <w:r w:rsidR="005B1AB9">
        <w:rPr>
          <w:rFonts w:ascii="Arial" w:eastAsiaTheme="minorEastAsia" w:hAnsi="Arial" w:cs="Arial"/>
          <w:lang w:val="en-US" w:eastAsia="zh-TW"/>
        </w:rPr>
        <w:t xml:space="preserve"> allow the UL/DL configuration</w:t>
      </w:r>
      <w:r w:rsidR="00887334">
        <w:rPr>
          <w:rFonts w:ascii="Arial" w:eastAsiaTheme="minorEastAsia" w:hAnsi="Arial" w:cs="Arial"/>
          <w:lang w:val="en-US" w:eastAsia="zh-TW"/>
        </w:rPr>
        <w:t xml:space="preserve"> of n66</w:t>
      </w:r>
      <w:r w:rsidR="005B1AB9">
        <w:rPr>
          <w:rFonts w:ascii="Arial" w:eastAsiaTheme="minorEastAsia" w:hAnsi="Arial" w:cs="Arial"/>
          <w:lang w:val="en-US" w:eastAsia="zh-TW"/>
        </w:rPr>
        <w:t xml:space="preserve"> </w:t>
      </w:r>
      <w:r w:rsidR="00887334">
        <w:rPr>
          <w:rFonts w:ascii="Arial" w:eastAsiaTheme="minorEastAsia" w:hAnsi="Arial" w:cs="Arial"/>
          <w:lang w:val="en-US" w:eastAsia="zh-TW"/>
        </w:rPr>
        <w:t>where</w:t>
      </w:r>
      <w:r w:rsidR="005B1AB9">
        <w:rPr>
          <w:rFonts w:ascii="Arial" w:eastAsiaTheme="minorEastAsia" w:hAnsi="Arial" w:cs="Arial"/>
          <w:lang w:val="en-US" w:eastAsia="zh-TW"/>
        </w:rPr>
        <w:t xml:space="preserve"> the Tx-Rx exceeding the default 400MHz</w:t>
      </w:r>
      <w:r w:rsidR="004D261C">
        <w:rPr>
          <w:rFonts w:ascii="Arial" w:eastAsiaTheme="minorEastAsia" w:hAnsi="Arial" w:cs="Arial"/>
          <w:lang w:val="en-US" w:eastAsia="zh-TW"/>
        </w:rPr>
        <w:t xml:space="preserve"> value.</w:t>
      </w:r>
      <w:r>
        <w:rPr>
          <w:rFonts w:ascii="Arial" w:eastAsiaTheme="minorEastAsia" w:hAnsi="Arial" w:cs="Arial"/>
          <w:lang w:val="en-US" w:eastAsia="zh-TW"/>
        </w:rPr>
        <w:t xml:space="preserve"> </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30780559" w14:textId="555AF048" w:rsidR="00887334" w:rsidRPr="00887334" w:rsidRDefault="00887334" w:rsidP="00887334">
      <w:pPr>
        <w:rPr>
          <w:rFonts w:ascii="Arial" w:eastAsiaTheme="minorEastAsia" w:hAnsi="Arial" w:cs="Arial"/>
          <w:lang w:val="en-US" w:eastAsia="zh-TW"/>
        </w:rPr>
      </w:pPr>
      <w:r>
        <w:rPr>
          <w:rFonts w:ascii="Arial" w:eastAsiaTheme="minorEastAsia" w:hAnsi="Arial" w:cs="Arial"/>
          <w:lang w:val="en-US" w:eastAsia="zh-TW"/>
        </w:rPr>
        <w:t xml:space="preserve">The problem to </w:t>
      </w:r>
      <w:r w:rsidRPr="00887334">
        <w:rPr>
          <w:rFonts w:ascii="Arial" w:eastAsiaTheme="minorEastAsia" w:hAnsi="Arial" w:cs="Arial"/>
          <w:lang w:val="en-US" w:eastAsia="zh-TW"/>
        </w:rPr>
        <w:t>flexibly and effectively utilize DL n66 2180 – 2200 MHz</w:t>
      </w:r>
      <w:r>
        <w:rPr>
          <w:rFonts w:ascii="Arial" w:eastAsiaTheme="minorEastAsia" w:hAnsi="Arial" w:cs="Arial"/>
          <w:lang w:val="en-US" w:eastAsia="zh-TW"/>
        </w:rPr>
        <w:t xml:space="preserve"> was explained. The following are Boost Mobile requirements and proposal.</w:t>
      </w:r>
    </w:p>
    <w:p w14:paraId="4B7EB09F" w14:textId="2593C1A1" w:rsidR="00887334" w:rsidRPr="00CD6932" w:rsidRDefault="00887334" w:rsidP="00887334">
      <w:pPr>
        <w:ind w:left="1988" w:hanging="1704"/>
        <w:rPr>
          <w:rFonts w:ascii="Arial" w:eastAsiaTheme="minorEastAsia" w:hAnsi="Arial" w:cs="Arial"/>
          <w:lang w:val="en-US" w:eastAsia="zh-TW"/>
        </w:rPr>
      </w:pPr>
      <w:r w:rsidRPr="00887334">
        <w:rPr>
          <w:rFonts w:ascii="Arial" w:eastAsiaTheme="minorEastAsia" w:hAnsi="Arial" w:cs="Arial"/>
          <w:b/>
          <w:bCs/>
          <w:lang w:val="en-US" w:eastAsia="zh-TW"/>
        </w:rPr>
        <w:t>Requirement 1</w:t>
      </w:r>
      <w:r>
        <w:rPr>
          <w:rFonts w:ascii="Arial" w:eastAsiaTheme="minorEastAsia" w:hAnsi="Arial" w:cs="Arial"/>
          <w:lang w:val="en-US" w:eastAsia="zh-TW"/>
        </w:rPr>
        <w:t xml:space="preserve">: </w:t>
      </w:r>
      <w:r>
        <w:rPr>
          <w:rFonts w:ascii="Arial" w:eastAsiaTheme="minorEastAsia" w:hAnsi="Arial" w:cs="Arial"/>
          <w:lang w:val="en-US" w:eastAsia="zh-TW"/>
        </w:rPr>
        <w:tab/>
      </w:r>
      <w:r w:rsidRPr="00CD6932">
        <w:rPr>
          <w:rFonts w:ascii="Arial" w:eastAsiaTheme="minorEastAsia" w:hAnsi="Arial" w:cs="Arial"/>
          <w:lang w:val="en-US" w:eastAsia="zh-TW"/>
        </w:rPr>
        <w:t xml:space="preserve">Operator should be able to </w:t>
      </w:r>
      <w:r>
        <w:rPr>
          <w:rFonts w:ascii="Arial" w:eastAsiaTheme="minorEastAsia" w:hAnsi="Arial" w:cs="Arial"/>
          <w:lang w:val="en-US" w:eastAsia="zh-TW"/>
        </w:rPr>
        <w:t xml:space="preserve">flexibly </w:t>
      </w:r>
      <w:r w:rsidRPr="00CD6932">
        <w:rPr>
          <w:rFonts w:ascii="Arial" w:eastAsiaTheme="minorEastAsia" w:hAnsi="Arial" w:cs="Arial"/>
          <w:lang w:val="en-US" w:eastAsia="zh-TW"/>
        </w:rPr>
        <w:t>pair UL/DL channel according to the definition of the operating band.</w:t>
      </w:r>
    </w:p>
    <w:p w14:paraId="06C6978B" w14:textId="77777777" w:rsidR="00887334" w:rsidRDefault="00887334" w:rsidP="00887334">
      <w:pPr>
        <w:ind w:left="1988" w:hanging="1708"/>
        <w:rPr>
          <w:rFonts w:ascii="Arial" w:eastAsiaTheme="minorEastAsia" w:hAnsi="Arial" w:cs="Arial"/>
          <w:lang w:val="en-US" w:eastAsia="zh-TW"/>
        </w:rPr>
      </w:pPr>
      <w:r w:rsidRPr="00887334">
        <w:rPr>
          <w:rFonts w:ascii="Arial" w:eastAsiaTheme="minorEastAsia" w:hAnsi="Arial" w:cs="Arial"/>
          <w:b/>
          <w:bCs/>
          <w:lang w:val="en-US" w:eastAsia="zh-TW"/>
        </w:rPr>
        <w:t>Requirement 2</w:t>
      </w:r>
      <w:r>
        <w:rPr>
          <w:rFonts w:ascii="Arial" w:eastAsiaTheme="minorEastAsia" w:hAnsi="Arial" w:cs="Arial"/>
          <w:lang w:val="en-US" w:eastAsia="zh-TW"/>
        </w:rPr>
        <w:t xml:space="preserve">: </w:t>
      </w:r>
      <w:r>
        <w:rPr>
          <w:rFonts w:ascii="Arial" w:eastAsiaTheme="minorEastAsia" w:hAnsi="Arial" w:cs="Arial"/>
          <w:lang w:val="en-US" w:eastAsia="zh-TW"/>
        </w:rPr>
        <w:tab/>
        <w:t xml:space="preserve">Operator should be able to flexibly utilize n66 DL A1/B1 block (2180-2200 MHz) in inter-band CA without the restriction to configuring it as intra-band CA (DL CA_n66(2A)). </w:t>
      </w:r>
    </w:p>
    <w:p w14:paraId="2C993915" w14:textId="082E2087" w:rsidR="00AA2D2A" w:rsidRPr="004D261C" w:rsidRDefault="00887334" w:rsidP="00B40D98">
      <w:pPr>
        <w:ind w:left="1134" w:hanging="1134"/>
        <w:rPr>
          <w:rFonts w:ascii="Arial" w:eastAsiaTheme="minorEastAsia" w:hAnsi="Arial" w:cs="Arial"/>
          <w:lang w:val="en-US" w:eastAsia="zh-TW"/>
        </w:rPr>
      </w:pPr>
      <w:r w:rsidRPr="00887334">
        <w:rPr>
          <w:rFonts w:ascii="Arial" w:eastAsiaTheme="minorEastAsia" w:hAnsi="Arial" w:cs="Arial"/>
          <w:b/>
          <w:bCs/>
          <w:lang w:val="en-US" w:eastAsia="zh-TW"/>
        </w:rPr>
        <w:t>Proposal</w:t>
      </w:r>
      <w:r>
        <w:rPr>
          <w:rFonts w:ascii="Arial" w:eastAsiaTheme="minorEastAsia" w:hAnsi="Arial" w:cs="Arial"/>
          <w:lang w:val="en-US" w:eastAsia="zh-TW"/>
        </w:rPr>
        <w:t xml:space="preserve">: </w:t>
      </w:r>
      <w:r>
        <w:rPr>
          <w:rFonts w:ascii="Arial" w:eastAsiaTheme="minorEastAsia" w:hAnsi="Arial" w:cs="Arial"/>
          <w:lang w:val="en-US" w:eastAsia="zh-TW"/>
        </w:rPr>
        <w:tab/>
        <w:t xml:space="preserve">RAN4 to discuss ways/mechanisms to allow the UL/DL configuration of n66 where the Tx-Rx exceeding the default 400MHz </w:t>
      </w:r>
      <w:r w:rsidR="00B40D98">
        <w:rPr>
          <w:rFonts w:ascii="Arial" w:eastAsiaTheme="minorEastAsia" w:hAnsi="Arial" w:cs="Arial"/>
          <w:lang w:val="en-US" w:eastAsia="zh-TW"/>
        </w:rPr>
        <w:t>value.</w:t>
      </w:r>
    </w:p>
    <w:p w14:paraId="42CC7CC0" w14:textId="243F9767" w:rsidR="007E4D89" w:rsidRPr="00787CA7" w:rsidRDefault="007E4D89" w:rsidP="007E4D89">
      <w:pPr>
        <w:pStyle w:val="Heading1"/>
        <w:rPr>
          <w:rStyle w:val="SubtleReference"/>
          <w:rFonts w:cs="Arial"/>
          <w:smallCaps w:val="0"/>
          <w:color w:val="auto"/>
          <w:u w:val="none"/>
        </w:rPr>
      </w:pPr>
      <w:bookmarkStart w:id="15" w:name="_Hlk32391732"/>
      <w:r w:rsidRPr="00787CA7">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5"/>
    <w:p w14:paraId="7A3B0AD6" w14:textId="719E1B56" w:rsidR="006C2B23" w:rsidRPr="00787CA7" w:rsidRDefault="00887334" w:rsidP="00DC685F">
      <w:pPr>
        <w:pStyle w:val="ListParagraph"/>
        <w:numPr>
          <w:ilvl w:val="0"/>
          <w:numId w:val="23"/>
        </w:numPr>
        <w:rPr>
          <w:rFonts w:ascii="Arial" w:hAnsi="Arial" w:cs="Arial"/>
        </w:rPr>
      </w:pPr>
      <w:r>
        <w:rPr>
          <w:rFonts w:ascii="Arial" w:hAnsi="Arial" w:cs="Arial"/>
        </w:rPr>
        <w:t>TS 38.101-1</w:t>
      </w:r>
      <w:r w:rsidR="004D261C">
        <w:rPr>
          <w:rFonts w:ascii="Arial" w:hAnsi="Arial" w:cs="Arial"/>
        </w:rPr>
        <w:t>, “</w:t>
      </w:r>
      <w:r w:rsidR="004D261C" w:rsidRPr="004D261C">
        <w:rPr>
          <w:rFonts w:ascii="Arial" w:hAnsi="Arial" w:cs="Arial"/>
        </w:rPr>
        <w:t>NR; User Equipment (UE) radio transmission and reception; Part 1: Range 1 Standalone</w:t>
      </w:r>
      <w:r w:rsidR="004D261C">
        <w:rPr>
          <w:rFonts w:ascii="Arial" w:hAnsi="Arial" w:cs="Arial"/>
        </w:rPr>
        <w:t>”</w:t>
      </w:r>
    </w:p>
    <w:sectPr w:rsidR="006C2B23" w:rsidRPr="00787CA7" w:rsidSect="006B1ED8">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92FA62" w14:textId="77777777" w:rsidR="007C17AE" w:rsidRDefault="007C17AE">
      <w:r>
        <w:separator/>
      </w:r>
    </w:p>
  </w:endnote>
  <w:endnote w:type="continuationSeparator" w:id="0">
    <w:p w14:paraId="559FDF6E" w14:textId="77777777" w:rsidR="007C17AE" w:rsidRDefault="007C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23FB8" w14:textId="77777777" w:rsidR="007C17AE" w:rsidRDefault="007C17AE">
      <w:r>
        <w:separator/>
      </w:r>
    </w:p>
  </w:footnote>
  <w:footnote w:type="continuationSeparator" w:id="0">
    <w:p w14:paraId="2EE0EBC5" w14:textId="77777777" w:rsidR="007C17AE" w:rsidRDefault="007C1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7B0C25"/>
    <w:multiLevelType w:val="hybridMultilevel"/>
    <w:tmpl w:val="C44C3DE8"/>
    <w:lvl w:ilvl="0" w:tplc="B6CAFA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747448">
    <w:abstractNumId w:val="12"/>
  </w:num>
  <w:num w:numId="2" w16cid:durableId="2146309755">
    <w:abstractNumId w:val="21"/>
  </w:num>
  <w:num w:numId="3" w16cid:durableId="1413624823">
    <w:abstractNumId w:val="6"/>
  </w:num>
  <w:num w:numId="4" w16cid:durableId="1773164510">
    <w:abstractNumId w:val="2"/>
  </w:num>
  <w:num w:numId="5" w16cid:durableId="1704667358">
    <w:abstractNumId w:val="17"/>
  </w:num>
  <w:num w:numId="6" w16cid:durableId="1720083074">
    <w:abstractNumId w:val="14"/>
  </w:num>
  <w:num w:numId="7" w16cid:durableId="994139232">
    <w:abstractNumId w:val="15"/>
  </w:num>
  <w:num w:numId="8" w16cid:durableId="1379823219">
    <w:abstractNumId w:val="7"/>
  </w:num>
  <w:num w:numId="9" w16cid:durableId="1343045523">
    <w:abstractNumId w:val="13"/>
  </w:num>
  <w:num w:numId="10" w16cid:durableId="1040787524">
    <w:abstractNumId w:val="23"/>
  </w:num>
  <w:num w:numId="11" w16cid:durableId="178743619">
    <w:abstractNumId w:val="18"/>
  </w:num>
  <w:num w:numId="12" w16cid:durableId="2067071598">
    <w:abstractNumId w:val="19"/>
  </w:num>
  <w:num w:numId="13" w16cid:durableId="995184373">
    <w:abstractNumId w:val="1"/>
  </w:num>
  <w:num w:numId="14" w16cid:durableId="199368806">
    <w:abstractNumId w:val="8"/>
  </w:num>
  <w:num w:numId="15" w16cid:durableId="204413113">
    <w:abstractNumId w:val="20"/>
  </w:num>
  <w:num w:numId="16" w16cid:durableId="728382511">
    <w:abstractNumId w:val="9"/>
  </w:num>
  <w:num w:numId="17" w16cid:durableId="552230444">
    <w:abstractNumId w:val="10"/>
  </w:num>
  <w:num w:numId="18" w16cid:durableId="29688600">
    <w:abstractNumId w:val="0"/>
  </w:num>
  <w:num w:numId="19" w16cid:durableId="1895391003">
    <w:abstractNumId w:val="5"/>
  </w:num>
  <w:num w:numId="20" w16cid:durableId="58095263">
    <w:abstractNumId w:val="11"/>
  </w:num>
  <w:num w:numId="21" w16cid:durableId="1899323767">
    <w:abstractNumId w:val="4"/>
  </w:num>
  <w:num w:numId="22" w16cid:durableId="509948280">
    <w:abstractNumId w:val="16"/>
  </w:num>
  <w:num w:numId="23" w16cid:durableId="674844631">
    <w:abstractNumId w:val="3"/>
  </w:num>
  <w:num w:numId="24" w16cid:durableId="23227705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1566F"/>
    <w:rsid w:val="00016DC5"/>
    <w:rsid w:val="000215CB"/>
    <w:rsid w:val="000225CE"/>
    <w:rsid w:val="00022C3B"/>
    <w:rsid w:val="000247B7"/>
    <w:rsid w:val="00031C1D"/>
    <w:rsid w:val="00032B42"/>
    <w:rsid w:val="00042A6D"/>
    <w:rsid w:val="00042C26"/>
    <w:rsid w:val="00044777"/>
    <w:rsid w:val="000452A5"/>
    <w:rsid w:val="00045C73"/>
    <w:rsid w:val="00050976"/>
    <w:rsid w:val="00052CB1"/>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77FD0"/>
    <w:rsid w:val="00180CAA"/>
    <w:rsid w:val="00182754"/>
    <w:rsid w:val="00191CFD"/>
    <w:rsid w:val="00195DC7"/>
    <w:rsid w:val="001A02A5"/>
    <w:rsid w:val="001A08AA"/>
    <w:rsid w:val="001A29C0"/>
    <w:rsid w:val="001A2E42"/>
    <w:rsid w:val="001A6AD8"/>
    <w:rsid w:val="001B195A"/>
    <w:rsid w:val="001B395A"/>
    <w:rsid w:val="001C0E61"/>
    <w:rsid w:val="001C1E55"/>
    <w:rsid w:val="001C2D56"/>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7760"/>
    <w:rsid w:val="003615B3"/>
    <w:rsid w:val="00362955"/>
    <w:rsid w:val="00364205"/>
    <w:rsid w:val="00364EDE"/>
    <w:rsid w:val="00366122"/>
    <w:rsid w:val="00366E87"/>
    <w:rsid w:val="00366EC7"/>
    <w:rsid w:val="00373796"/>
    <w:rsid w:val="00375029"/>
    <w:rsid w:val="0037768C"/>
    <w:rsid w:val="00377737"/>
    <w:rsid w:val="00380B16"/>
    <w:rsid w:val="0038515D"/>
    <w:rsid w:val="0038539E"/>
    <w:rsid w:val="003858D2"/>
    <w:rsid w:val="00387054"/>
    <w:rsid w:val="00387CF6"/>
    <w:rsid w:val="003940C5"/>
    <w:rsid w:val="003949D0"/>
    <w:rsid w:val="00397E82"/>
    <w:rsid w:val="003A3336"/>
    <w:rsid w:val="003A4743"/>
    <w:rsid w:val="003A74D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261C"/>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3C44"/>
    <w:rsid w:val="005650D0"/>
    <w:rsid w:val="00566158"/>
    <w:rsid w:val="00567785"/>
    <w:rsid w:val="0057126E"/>
    <w:rsid w:val="00571EE5"/>
    <w:rsid w:val="00573281"/>
    <w:rsid w:val="00573B15"/>
    <w:rsid w:val="005775A7"/>
    <w:rsid w:val="00580459"/>
    <w:rsid w:val="005805C5"/>
    <w:rsid w:val="00582930"/>
    <w:rsid w:val="00582E8A"/>
    <w:rsid w:val="00584346"/>
    <w:rsid w:val="00587AC9"/>
    <w:rsid w:val="00591189"/>
    <w:rsid w:val="00593079"/>
    <w:rsid w:val="005A04B5"/>
    <w:rsid w:val="005A2973"/>
    <w:rsid w:val="005A3B65"/>
    <w:rsid w:val="005A50E6"/>
    <w:rsid w:val="005A5216"/>
    <w:rsid w:val="005A5AC0"/>
    <w:rsid w:val="005A638D"/>
    <w:rsid w:val="005A7888"/>
    <w:rsid w:val="005B1AB9"/>
    <w:rsid w:val="005B21D4"/>
    <w:rsid w:val="005B448D"/>
    <w:rsid w:val="005B59BD"/>
    <w:rsid w:val="005B5F86"/>
    <w:rsid w:val="005B62B0"/>
    <w:rsid w:val="005C1D26"/>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37D3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293"/>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17AE"/>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87334"/>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622D"/>
    <w:rsid w:val="008C7CF8"/>
    <w:rsid w:val="008D0848"/>
    <w:rsid w:val="008D0AF0"/>
    <w:rsid w:val="008D0B50"/>
    <w:rsid w:val="008D12E3"/>
    <w:rsid w:val="008D1698"/>
    <w:rsid w:val="008D4437"/>
    <w:rsid w:val="008D50C0"/>
    <w:rsid w:val="008D658D"/>
    <w:rsid w:val="008E009E"/>
    <w:rsid w:val="008E3330"/>
    <w:rsid w:val="008E372C"/>
    <w:rsid w:val="008E4B4A"/>
    <w:rsid w:val="008F67EC"/>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3A89"/>
    <w:rsid w:val="00934121"/>
    <w:rsid w:val="0093416F"/>
    <w:rsid w:val="009341DE"/>
    <w:rsid w:val="009360EF"/>
    <w:rsid w:val="009377C7"/>
    <w:rsid w:val="009405CA"/>
    <w:rsid w:val="00940DF3"/>
    <w:rsid w:val="00951A58"/>
    <w:rsid w:val="00952C83"/>
    <w:rsid w:val="00953149"/>
    <w:rsid w:val="009557BC"/>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5581"/>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1FA7"/>
    <w:rsid w:val="00AE203C"/>
    <w:rsid w:val="00AE34C6"/>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0D98"/>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080A"/>
    <w:rsid w:val="00B83D16"/>
    <w:rsid w:val="00B8446C"/>
    <w:rsid w:val="00B8546B"/>
    <w:rsid w:val="00B861A4"/>
    <w:rsid w:val="00B87F46"/>
    <w:rsid w:val="00B90821"/>
    <w:rsid w:val="00B909DD"/>
    <w:rsid w:val="00B90F5B"/>
    <w:rsid w:val="00B91420"/>
    <w:rsid w:val="00B9339C"/>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A85"/>
    <w:rsid w:val="00BE15E5"/>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0533"/>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85F72"/>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932"/>
    <w:rsid w:val="00CD71FB"/>
    <w:rsid w:val="00CE0287"/>
    <w:rsid w:val="00CE19E1"/>
    <w:rsid w:val="00CE5DB0"/>
    <w:rsid w:val="00CF1EC6"/>
    <w:rsid w:val="00CF3CFF"/>
    <w:rsid w:val="00CF6C50"/>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3890"/>
    <w:rsid w:val="00FB7D7F"/>
    <w:rsid w:val="00FC0986"/>
    <w:rsid w:val="00FC1451"/>
    <w:rsid w:val="00FC38B4"/>
    <w:rsid w:val="00FC39CF"/>
    <w:rsid w:val="00FC5F49"/>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91780-6EDC-4515-B4C3-87FD176429EB}">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464</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Boost Mobile-Rel19check</cp:lastModifiedBy>
  <cp:revision>2</cp:revision>
  <cp:lastPrinted>2013-07-05T12:11:00Z</cp:lastPrinted>
  <dcterms:created xsi:type="dcterms:W3CDTF">2025-08-15T19:35:00Z</dcterms:created>
  <dcterms:modified xsi:type="dcterms:W3CDTF">2025-08-15T19:35:00Z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